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CellSpacing w:w="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0"/>
        <w:gridCol w:w="2407"/>
        <w:gridCol w:w="1372"/>
        <w:gridCol w:w="1777"/>
        <w:gridCol w:w="1830"/>
      </w:tblGrid>
      <w:tr w:rsidR="00087CBF" w14:paraId="582DB8F0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92C6D6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240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BE2E68B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唐诗妍</w:t>
            </w:r>
          </w:p>
        </w:tc>
        <w:tc>
          <w:tcPr>
            <w:tcW w:w="137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AB3446D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77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4A54F305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女</w:t>
            </w:r>
          </w:p>
        </w:tc>
        <w:tc>
          <w:tcPr>
            <w:tcW w:w="1830" w:type="dxa"/>
            <w:vMerge w:val="restart"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7FBF689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noProof/>
                <w:kern w:val="0"/>
                <w:szCs w:val="21"/>
              </w:rPr>
              <w:drawing>
                <wp:inline distT="0" distB="0" distL="114300" distR="114300" wp14:anchorId="63BC3C1B" wp14:editId="475AC654">
                  <wp:extent cx="751205" cy="1001395"/>
                  <wp:effectExtent l="0" t="0" r="10795" b="8255"/>
                  <wp:docPr id="1" name="图片 1" descr="IMG_0888(20200910-235950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IMG_0888(20200910-235950)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205" cy="1001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87CBF" w14:paraId="09412909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D1CC0DA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职称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31F5A18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讲师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4CFF799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95AA139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外事干事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44E7BCC2" w14:textId="77777777" w:rsidR="00087CBF" w:rsidRDefault="00087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7CBF" w14:paraId="4A7F38CC" w14:textId="77777777" w:rsidTr="00E657E6">
        <w:trPr>
          <w:trHeight w:val="555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23CFE77B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9F02FC6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硕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士学位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E65B3D2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出生年月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EB0408D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1990.03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7AA94313" w14:textId="77777777" w:rsidR="00087CBF" w:rsidRDefault="00087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7CBF" w14:paraId="5928FFB4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B2BE8F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D451C43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四川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渠县</w:t>
            </w:r>
          </w:p>
        </w:tc>
        <w:tc>
          <w:tcPr>
            <w:tcW w:w="137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F5A0589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77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B9358BF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汉族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1EC07A85" w14:textId="77777777" w:rsidR="00087CBF" w:rsidRDefault="00087CBF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E657E6" w14:paraId="699FC82C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4E68FDC" w14:textId="77777777" w:rsidR="00E657E6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Email</w:t>
            </w:r>
          </w:p>
        </w:tc>
        <w:tc>
          <w:tcPr>
            <w:tcW w:w="5556" w:type="dxa"/>
            <w:gridSpan w:val="3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6C299AE0" w14:textId="77777777" w:rsidR="00E657E6" w:rsidRDefault="00E657E6" w:rsidP="00E657E6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191287490@qq.com</w:t>
            </w:r>
            <w:bookmarkStart w:id="0" w:name="_GoBack"/>
            <w:bookmarkEnd w:id="0"/>
          </w:p>
        </w:tc>
        <w:tc>
          <w:tcPr>
            <w:tcW w:w="0" w:type="auto"/>
            <w:vMerge/>
            <w:tcBorders>
              <w:top w:val="single" w:sz="6" w:space="0" w:color="000000"/>
              <w:left w:val="nil"/>
              <w:bottom w:val="single" w:sz="6" w:space="0" w:color="auto"/>
              <w:right w:val="single" w:sz="6" w:space="0" w:color="000000"/>
            </w:tcBorders>
            <w:vAlign w:val="center"/>
          </w:tcPr>
          <w:p w14:paraId="132766CF" w14:textId="77777777" w:rsidR="00E657E6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087CBF" w14:paraId="58108909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31CF29EF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工作职责</w:t>
            </w:r>
          </w:p>
        </w:tc>
        <w:tc>
          <w:tcPr>
            <w:tcW w:w="7386" w:type="dxa"/>
            <w:gridSpan w:val="4"/>
            <w:tcBorders>
              <w:top w:val="single" w:sz="6" w:space="0" w:color="auto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73888984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负责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交换生以及留学生项目、外事工作手续办理</w:t>
            </w:r>
          </w:p>
        </w:tc>
      </w:tr>
      <w:tr w:rsidR="00087CBF" w14:paraId="7F5A023A" w14:textId="77777777" w:rsidTr="00E657E6">
        <w:trPr>
          <w:trHeight w:val="570"/>
          <w:tblCellSpacing w:w="0" w:type="dxa"/>
          <w:jc w:val="center"/>
        </w:trPr>
        <w:tc>
          <w:tcPr>
            <w:tcW w:w="116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0D65F052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7386" w:type="dxa"/>
            <w:gridSpan w:val="4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14:paraId="1AC1294C" w14:textId="77777777" w:rsidR="00087CBF" w:rsidRDefault="00E657E6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外国语言文学</w:t>
            </w:r>
          </w:p>
        </w:tc>
      </w:tr>
    </w:tbl>
    <w:p w14:paraId="3B145F0F" w14:textId="77777777" w:rsidR="00087CBF" w:rsidRDefault="00E657E6">
      <w:pPr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line="360" w:lineRule="auto"/>
        <w:ind w:firstLineChars="200" w:firstLine="560"/>
        <w:jc w:val="left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一、教育、工作经历</w:t>
      </w:r>
    </w:p>
    <w:p w14:paraId="178FA32F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1.</w:t>
      </w:r>
      <w:r>
        <w:rPr>
          <w:rFonts w:ascii="仿宋" w:eastAsia="仿宋" w:hAnsi="仿宋" w:hint="eastAsia"/>
          <w:color w:val="000000"/>
          <w:sz w:val="28"/>
          <w:szCs w:val="28"/>
        </w:rPr>
        <w:t>2007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2011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06</w:t>
      </w:r>
      <w:r>
        <w:rPr>
          <w:rFonts w:ascii="仿宋" w:eastAsia="仿宋" w:hAnsi="仿宋" w:hint="eastAsia"/>
          <w:color w:val="000000"/>
          <w:sz w:val="28"/>
          <w:szCs w:val="28"/>
        </w:rPr>
        <w:t>月四川</w:t>
      </w:r>
      <w:r>
        <w:rPr>
          <w:rFonts w:ascii="仿宋" w:eastAsia="仿宋" w:hAnsi="仿宋" w:hint="eastAsia"/>
          <w:color w:val="000000"/>
          <w:sz w:val="28"/>
          <w:szCs w:val="28"/>
        </w:rPr>
        <w:t>外语学院英语翻译</w:t>
      </w:r>
      <w:r>
        <w:rPr>
          <w:rFonts w:ascii="仿宋" w:eastAsia="仿宋" w:hAnsi="仿宋" w:hint="eastAsia"/>
          <w:color w:val="000000"/>
          <w:sz w:val="28"/>
          <w:szCs w:val="28"/>
        </w:rPr>
        <w:t>专业本科学习、毕业；</w:t>
      </w:r>
    </w:p>
    <w:p w14:paraId="7C7408A7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2.</w:t>
      </w:r>
      <w:r>
        <w:rPr>
          <w:rFonts w:ascii="仿宋" w:eastAsia="仿宋" w:hAnsi="仿宋" w:hint="eastAsia"/>
          <w:color w:val="000000"/>
          <w:sz w:val="28"/>
          <w:szCs w:val="28"/>
        </w:rPr>
        <w:t>2012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2013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04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英国东英吉利亚大学国际商务与外交专业研究生学习、毕业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0A7CF2EC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3.</w:t>
      </w:r>
      <w:r>
        <w:rPr>
          <w:rFonts w:ascii="仿宋" w:eastAsia="仿宋" w:hAnsi="仿宋" w:hint="eastAsia"/>
          <w:color w:val="000000"/>
          <w:sz w:val="28"/>
          <w:szCs w:val="28"/>
        </w:rPr>
        <w:t>2014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07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08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中国民生银行科华支行柜员</w:t>
      </w:r>
      <w:r>
        <w:rPr>
          <w:rFonts w:ascii="仿宋" w:eastAsia="仿宋" w:hAnsi="仿宋" w:hint="eastAsia"/>
          <w:color w:val="000000"/>
          <w:sz w:val="28"/>
          <w:szCs w:val="28"/>
        </w:rPr>
        <w:t>；</w:t>
      </w:r>
    </w:p>
    <w:p w14:paraId="767FEBC6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4.</w:t>
      </w:r>
      <w:r>
        <w:rPr>
          <w:rFonts w:ascii="仿宋" w:eastAsia="仿宋" w:hAnsi="仿宋" w:hint="eastAsia"/>
          <w:color w:val="000000"/>
          <w:sz w:val="28"/>
          <w:szCs w:val="28"/>
        </w:rPr>
        <w:t>2015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09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至今四川商务职业学院国合中心外事干事。</w:t>
      </w:r>
    </w:p>
    <w:p w14:paraId="2484F2EF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Style w:val="aa"/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二、主要教学工作</w:t>
      </w:r>
    </w:p>
    <w:p w14:paraId="1B6872CC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主要为讲授《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新职业英语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》、《市场营销概论》、《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经济学基础</w:t>
      </w:r>
      <w:r>
        <w:rPr>
          <w:rStyle w:val="aa"/>
          <w:rFonts w:ascii="仿宋" w:eastAsia="仿宋" w:hAnsi="仿宋" w:hint="eastAsia"/>
          <w:b w:val="0"/>
          <w:color w:val="000000"/>
          <w:sz w:val="28"/>
          <w:szCs w:val="28"/>
        </w:rPr>
        <w:t>》等课程。</w:t>
      </w:r>
    </w:p>
    <w:p w14:paraId="1108C9E3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Style w:val="aa"/>
          <w:rFonts w:ascii="仿宋" w:eastAsia="仿宋" w:hAnsi="仿宋" w:hint="eastAsia"/>
          <w:color w:val="000000"/>
          <w:sz w:val="28"/>
          <w:szCs w:val="28"/>
        </w:rPr>
        <w:t>三、教研、科研成果</w:t>
      </w:r>
    </w:p>
    <w:p w14:paraId="1935D1C6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1.</w:t>
      </w:r>
      <w:r>
        <w:rPr>
          <w:rFonts w:ascii="仿宋" w:eastAsia="仿宋" w:hAnsi="仿宋" w:hint="eastAsia"/>
          <w:bCs/>
          <w:sz w:val="28"/>
          <w:szCs w:val="28"/>
        </w:rPr>
        <w:t>参研</w:t>
      </w:r>
      <w:r>
        <w:rPr>
          <w:rFonts w:ascii="仿宋" w:eastAsia="仿宋" w:hAnsi="仿宋" w:hint="eastAsia"/>
          <w:bCs/>
          <w:sz w:val="28"/>
          <w:szCs w:val="28"/>
        </w:rPr>
        <w:t>“</w:t>
      </w:r>
      <w:r>
        <w:rPr>
          <w:rFonts w:ascii="仿宋" w:eastAsia="仿宋" w:hAnsi="仿宋" w:hint="eastAsia"/>
          <w:bCs/>
          <w:sz w:val="28"/>
          <w:szCs w:val="28"/>
        </w:rPr>
        <w:t>一带一路</w:t>
      </w:r>
      <w:r>
        <w:rPr>
          <w:rFonts w:ascii="仿宋" w:eastAsia="仿宋" w:hAnsi="仿宋" w:hint="eastAsia"/>
          <w:bCs/>
          <w:sz w:val="28"/>
          <w:szCs w:val="28"/>
        </w:rPr>
        <w:t>”</w:t>
      </w:r>
      <w:r>
        <w:rPr>
          <w:rFonts w:ascii="仿宋" w:eastAsia="仿宋" w:hAnsi="仿宋" w:hint="eastAsia"/>
          <w:bCs/>
          <w:sz w:val="28"/>
          <w:szCs w:val="28"/>
        </w:rPr>
        <w:t>视域下中国文化融入高职英语教学的策略研究</w:t>
      </w:r>
      <w:r>
        <w:rPr>
          <w:rFonts w:ascii="仿宋" w:eastAsia="仿宋" w:hAnsi="仿宋" w:hint="eastAsia"/>
          <w:bCs/>
          <w:sz w:val="28"/>
          <w:szCs w:val="28"/>
        </w:rPr>
        <w:t>.</w:t>
      </w:r>
    </w:p>
    <w:p w14:paraId="40BD5745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bCs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四、公开发表论文</w:t>
      </w:r>
    </w:p>
    <w:p w14:paraId="3AC9D0B4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bCs/>
          <w:sz w:val="28"/>
          <w:szCs w:val="28"/>
        </w:rPr>
        <w:t>〔</w:t>
      </w:r>
      <w:r>
        <w:rPr>
          <w:rFonts w:ascii="仿宋" w:eastAsia="仿宋" w:hAnsi="仿宋" w:hint="eastAsia"/>
          <w:bCs/>
          <w:sz w:val="28"/>
          <w:szCs w:val="28"/>
        </w:rPr>
        <w:t>1</w:t>
      </w:r>
      <w:r>
        <w:rPr>
          <w:rFonts w:ascii="仿宋" w:eastAsia="仿宋" w:hAnsi="仿宋" w:hint="eastAsia"/>
          <w:bCs/>
          <w:sz w:val="28"/>
          <w:szCs w:val="28"/>
        </w:rPr>
        <w:t>〕</w:t>
      </w:r>
      <w:r>
        <w:rPr>
          <w:rFonts w:ascii="仿宋" w:eastAsia="仿宋" w:hAnsi="仿宋" w:hint="eastAsia"/>
          <w:bCs/>
          <w:sz w:val="28"/>
          <w:szCs w:val="28"/>
        </w:rPr>
        <w:t>2016</w:t>
      </w:r>
      <w:r>
        <w:rPr>
          <w:rFonts w:ascii="仿宋" w:eastAsia="仿宋" w:hAnsi="仿宋" w:hint="eastAsia"/>
          <w:bCs/>
          <w:sz w:val="28"/>
          <w:szCs w:val="28"/>
        </w:rPr>
        <w:t>年一二线城市房价陡增现状与原因探析</w:t>
      </w:r>
      <w:r>
        <w:rPr>
          <w:rFonts w:ascii="仿宋" w:eastAsia="仿宋" w:hAnsi="仿宋" w:hint="eastAsia"/>
          <w:bCs/>
          <w:sz w:val="28"/>
          <w:szCs w:val="28"/>
        </w:rPr>
        <w:t>-</w:t>
      </w:r>
      <w:r>
        <w:rPr>
          <w:rFonts w:ascii="仿宋" w:eastAsia="仿宋" w:hAnsi="仿宋" w:hint="eastAsia"/>
          <w:bCs/>
          <w:sz w:val="28"/>
          <w:szCs w:val="28"/>
        </w:rPr>
        <w:t>以成都为例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bCs/>
          <w:sz w:val="28"/>
          <w:szCs w:val="28"/>
        </w:rPr>
        <w:t>《</w:t>
      </w:r>
      <w:r>
        <w:rPr>
          <w:rFonts w:ascii="仿宋" w:eastAsia="仿宋" w:hAnsi="仿宋" w:hint="eastAsia"/>
          <w:bCs/>
          <w:sz w:val="28"/>
          <w:szCs w:val="28"/>
        </w:rPr>
        <w:t>现代经济信息</w:t>
      </w:r>
      <w:r>
        <w:rPr>
          <w:rFonts w:ascii="仿宋" w:eastAsia="仿宋" w:hAnsi="仿宋" w:hint="eastAsia"/>
          <w:bCs/>
          <w:sz w:val="28"/>
          <w:szCs w:val="28"/>
        </w:rPr>
        <w:t>》</w:t>
      </w:r>
      <w:r>
        <w:rPr>
          <w:rFonts w:ascii="仿宋" w:eastAsia="仿宋" w:hAnsi="仿宋" w:hint="eastAsia"/>
          <w:bCs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201</w:t>
      </w:r>
      <w:r>
        <w:rPr>
          <w:rFonts w:ascii="仿宋" w:eastAsia="仿宋" w:hAnsi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1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下旬刊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独撰；</w:t>
      </w:r>
    </w:p>
    <w:p w14:paraId="6B584CAD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2</w:t>
      </w:r>
      <w:r>
        <w:rPr>
          <w:rFonts w:ascii="仿宋" w:eastAsia="仿宋" w:hAnsi="仿宋" w:hint="eastAsia"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我国现阶段贫富差距问题分析</w:t>
      </w:r>
      <w:r>
        <w:rPr>
          <w:rFonts w:ascii="仿宋" w:eastAsia="仿宋" w:hAnsi="仿宋" w:hint="eastAsia"/>
          <w:color w:val="000000"/>
          <w:sz w:val="28"/>
          <w:szCs w:val="28"/>
        </w:rPr>
        <w:t>-</w:t>
      </w:r>
      <w:r>
        <w:rPr>
          <w:rFonts w:ascii="仿宋" w:eastAsia="仿宋" w:hAnsi="仿宋" w:hint="eastAsia"/>
          <w:color w:val="000000"/>
          <w:sz w:val="28"/>
          <w:szCs w:val="28"/>
        </w:rPr>
        <w:t>以四川为例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《</w:t>
      </w:r>
      <w:r>
        <w:rPr>
          <w:rFonts w:ascii="仿宋" w:eastAsia="仿宋" w:hAnsi="仿宋" w:hint="eastAsia"/>
          <w:color w:val="000000"/>
          <w:sz w:val="28"/>
          <w:szCs w:val="28"/>
        </w:rPr>
        <w:t>知识经济</w:t>
      </w:r>
      <w:r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lastRenderedPageBreak/>
        <w:t>.201</w:t>
      </w:r>
      <w:r>
        <w:rPr>
          <w:rFonts w:ascii="仿宋" w:eastAsia="仿宋" w:hAnsi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8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总</w:t>
      </w:r>
      <w:r>
        <w:rPr>
          <w:rFonts w:ascii="仿宋" w:eastAsia="仿宋" w:hAnsi="仿宋" w:hint="eastAsia"/>
          <w:color w:val="000000"/>
          <w:sz w:val="28"/>
          <w:szCs w:val="28"/>
        </w:rPr>
        <w:t>第</w:t>
      </w:r>
      <w:r>
        <w:rPr>
          <w:rFonts w:ascii="仿宋" w:eastAsia="仿宋" w:hAnsi="仿宋" w:hint="eastAsia"/>
          <w:color w:val="000000"/>
          <w:sz w:val="28"/>
          <w:szCs w:val="28"/>
        </w:rPr>
        <w:t>470</w:t>
      </w:r>
      <w:r>
        <w:rPr>
          <w:rFonts w:ascii="仿宋" w:eastAsia="仿宋" w:hAnsi="仿宋" w:hint="eastAsia"/>
          <w:color w:val="000000"/>
          <w:sz w:val="28"/>
          <w:szCs w:val="28"/>
        </w:rPr>
        <w:t>期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独撰；</w:t>
      </w:r>
    </w:p>
    <w:p w14:paraId="35826709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3</w:t>
      </w:r>
      <w:r>
        <w:rPr>
          <w:rFonts w:ascii="仿宋" w:eastAsia="仿宋" w:hAnsi="仿宋" w:hint="eastAsia"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高职商务英语教学中应用型人才的有效培育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《</w:t>
      </w:r>
      <w:r>
        <w:rPr>
          <w:rFonts w:ascii="仿宋" w:eastAsia="仿宋" w:hAnsi="仿宋" w:hint="eastAsia"/>
          <w:color w:val="000000"/>
          <w:sz w:val="28"/>
          <w:szCs w:val="28"/>
        </w:rPr>
        <w:t>林区教学</w:t>
      </w:r>
      <w:r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t>.201</w:t>
      </w:r>
      <w:r>
        <w:rPr>
          <w:rFonts w:ascii="仿宋" w:eastAsia="仿宋" w:hAnsi="仿宋" w:hint="eastAsia"/>
          <w:color w:val="000000"/>
          <w:sz w:val="28"/>
          <w:szCs w:val="28"/>
        </w:rPr>
        <w:t>9</w:t>
      </w:r>
      <w:r>
        <w:rPr>
          <w:rFonts w:ascii="仿宋" w:eastAsia="仿宋" w:hAnsi="仿宋" w:hint="eastAsia"/>
          <w:color w:val="000000"/>
          <w:sz w:val="28"/>
          <w:szCs w:val="28"/>
        </w:rPr>
        <w:t>年</w:t>
      </w:r>
      <w:r>
        <w:rPr>
          <w:rFonts w:ascii="仿宋" w:eastAsia="仿宋" w:hAnsi="仿宋" w:hint="eastAsia"/>
          <w:color w:val="000000"/>
          <w:sz w:val="28"/>
          <w:szCs w:val="28"/>
        </w:rPr>
        <w:t>06</w:t>
      </w:r>
      <w:r>
        <w:rPr>
          <w:rFonts w:ascii="仿宋" w:eastAsia="仿宋" w:hAnsi="仿宋" w:hint="eastAsia"/>
          <w:color w:val="000000"/>
          <w:sz w:val="28"/>
          <w:szCs w:val="28"/>
        </w:rPr>
        <w:t>月</w:t>
      </w:r>
      <w:r>
        <w:rPr>
          <w:rFonts w:ascii="仿宋" w:eastAsia="仿宋" w:hAnsi="仿宋" w:hint="eastAsia"/>
          <w:color w:val="000000"/>
          <w:sz w:val="28"/>
          <w:szCs w:val="28"/>
        </w:rPr>
        <w:t>总</w:t>
      </w:r>
      <w:r>
        <w:rPr>
          <w:rFonts w:ascii="仿宋" w:eastAsia="仿宋" w:hAnsi="仿宋" w:hint="eastAsia"/>
          <w:color w:val="000000"/>
          <w:sz w:val="28"/>
          <w:szCs w:val="28"/>
        </w:rPr>
        <w:t>第</w:t>
      </w:r>
      <w:r>
        <w:rPr>
          <w:rFonts w:ascii="仿宋" w:eastAsia="仿宋" w:hAnsi="仿宋" w:hint="eastAsia"/>
          <w:color w:val="000000"/>
          <w:sz w:val="28"/>
          <w:szCs w:val="28"/>
        </w:rPr>
        <w:t>267</w:t>
      </w:r>
      <w:r>
        <w:rPr>
          <w:rFonts w:ascii="仿宋" w:eastAsia="仿宋" w:hAnsi="仿宋" w:hint="eastAsia"/>
          <w:color w:val="000000"/>
          <w:sz w:val="28"/>
          <w:szCs w:val="28"/>
        </w:rPr>
        <w:t>期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独撰；</w:t>
      </w:r>
    </w:p>
    <w:p w14:paraId="66B7842E" w14:textId="77777777" w:rsidR="00087CBF" w:rsidRDefault="00E657E6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ind w:firstLineChars="200" w:firstLine="560"/>
        <w:rPr>
          <w:rFonts w:ascii="仿宋" w:eastAsia="仿宋" w:hAnsi="仿宋"/>
          <w:color w:val="000000"/>
          <w:sz w:val="28"/>
          <w:szCs w:val="28"/>
        </w:rPr>
      </w:pPr>
      <w:r>
        <w:rPr>
          <w:rFonts w:ascii="仿宋" w:eastAsia="仿宋" w:hAnsi="仿宋" w:hint="eastAsia"/>
          <w:color w:val="000000"/>
          <w:sz w:val="28"/>
          <w:szCs w:val="28"/>
        </w:rPr>
        <w:t>〔</w:t>
      </w:r>
      <w:r>
        <w:rPr>
          <w:rFonts w:ascii="仿宋" w:eastAsia="仿宋" w:hAnsi="仿宋" w:hint="eastAsia"/>
          <w:color w:val="000000"/>
          <w:sz w:val="28"/>
          <w:szCs w:val="28"/>
        </w:rPr>
        <w:t>4</w:t>
      </w:r>
      <w:r>
        <w:rPr>
          <w:rFonts w:ascii="仿宋" w:eastAsia="仿宋" w:hAnsi="仿宋" w:hint="eastAsia"/>
          <w:color w:val="000000"/>
          <w:sz w:val="28"/>
          <w:szCs w:val="28"/>
        </w:rPr>
        <w:t>〕</w:t>
      </w:r>
      <w:r>
        <w:rPr>
          <w:rFonts w:ascii="仿宋" w:eastAsia="仿宋" w:hAnsi="仿宋" w:hint="eastAsia"/>
          <w:color w:val="000000"/>
          <w:sz w:val="28"/>
          <w:szCs w:val="28"/>
        </w:rPr>
        <w:t>英美文学作品语言美探究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《</w:t>
      </w:r>
      <w:r>
        <w:rPr>
          <w:rFonts w:ascii="仿宋" w:eastAsia="仿宋" w:hAnsi="仿宋" w:hint="eastAsia"/>
          <w:color w:val="000000"/>
          <w:sz w:val="28"/>
          <w:szCs w:val="28"/>
        </w:rPr>
        <w:t>学周刊</w:t>
      </w:r>
      <w:r>
        <w:rPr>
          <w:rFonts w:ascii="仿宋" w:eastAsia="仿宋" w:hAnsi="仿宋" w:hint="eastAsia"/>
          <w:color w:val="000000"/>
          <w:sz w:val="28"/>
          <w:szCs w:val="28"/>
        </w:rPr>
        <w:t>》</w:t>
      </w:r>
      <w:r>
        <w:rPr>
          <w:rFonts w:ascii="仿宋" w:eastAsia="仿宋" w:hAnsi="仿宋" w:hint="eastAsia"/>
          <w:color w:val="000000"/>
          <w:sz w:val="28"/>
          <w:szCs w:val="28"/>
        </w:rPr>
        <w:t>.20</w:t>
      </w:r>
      <w:r>
        <w:rPr>
          <w:rFonts w:ascii="仿宋" w:eastAsia="仿宋" w:hAnsi="仿宋" w:hint="eastAsia"/>
          <w:color w:val="000000"/>
          <w:sz w:val="28"/>
          <w:szCs w:val="28"/>
        </w:rPr>
        <w:t>19</w:t>
      </w:r>
      <w:r>
        <w:rPr>
          <w:rFonts w:ascii="仿宋" w:eastAsia="仿宋" w:hAnsi="仿宋" w:hint="eastAsia"/>
          <w:color w:val="000000"/>
          <w:sz w:val="28"/>
          <w:szCs w:val="28"/>
        </w:rPr>
        <w:t>年第</w:t>
      </w:r>
      <w:r>
        <w:rPr>
          <w:rFonts w:ascii="仿宋" w:eastAsia="仿宋" w:hAnsi="仿宋" w:hint="eastAsia"/>
          <w:color w:val="000000"/>
          <w:sz w:val="28"/>
          <w:szCs w:val="28"/>
        </w:rPr>
        <w:t>26</w:t>
      </w:r>
      <w:r>
        <w:rPr>
          <w:rFonts w:ascii="仿宋" w:eastAsia="仿宋" w:hAnsi="仿宋" w:hint="eastAsia"/>
          <w:color w:val="000000"/>
          <w:sz w:val="28"/>
          <w:szCs w:val="28"/>
        </w:rPr>
        <w:t>期</w:t>
      </w:r>
      <w:r>
        <w:rPr>
          <w:rFonts w:ascii="仿宋" w:eastAsia="仿宋" w:hAnsi="仿宋" w:hint="eastAsia"/>
          <w:color w:val="000000"/>
          <w:sz w:val="28"/>
          <w:szCs w:val="28"/>
        </w:rPr>
        <w:t>.</w:t>
      </w:r>
      <w:r>
        <w:rPr>
          <w:rFonts w:ascii="仿宋" w:eastAsia="仿宋" w:hAnsi="仿宋" w:hint="eastAsia"/>
          <w:color w:val="000000"/>
          <w:sz w:val="28"/>
          <w:szCs w:val="28"/>
        </w:rPr>
        <w:t>独撰；</w:t>
      </w:r>
    </w:p>
    <w:p w14:paraId="2956D698" w14:textId="77777777" w:rsidR="00087CBF" w:rsidRDefault="00087CBF">
      <w:pPr>
        <w:pStyle w:val="a9"/>
        <w:widowControl w:val="0"/>
        <w:shd w:val="clear" w:color="auto" w:fill="FFFFFF"/>
        <w:kinsoku w:val="0"/>
        <w:overflowPunct w:val="0"/>
        <w:autoSpaceDE w:val="0"/>
        <w:autoSpaceDN w:val="0"/>
        <w:adjustRightInd w:val="0"/>
        <w:snapToGrid w:val="0"/>
        <w:spacing w:before="0" w:beforeAutospacing="0" w:after="0" w:afterAutospacing="0" w:line="360" w:lineRule="auto"/>
        <w:rPr>
          <w:rFonts w:ascii="仿宋" w:eastAsia="仿宋" w:hAnsi="仿宋"/>
          <w:color w:val="000000"/>
          <w:sz w:val="28"/>
          <w:szCs w:val="28"/>
        </w:rPr>
      </w:pPr>
    </w:p>
    <w:sectPr w:rsidR="00087C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仿宋_GB2312">
    <w:altName w:val="Malgun Gothic Semilight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A42"/>
    <w:rsid w:val="00006C89"/>
    <w:rsid w:val="0001335E"/>
    <w:rsid w:val="00057FA5"/>
    <w:rsid w:val="000769F7"/>
    <w:rsid w:val="0008510D"/>
    <w:rsid w:val="00087CBF"/>
    <w:rsid w:val="000C05DC"/>
    <w:rsid w:val="000C5BD3"/>
    <w:rsid w:val="0011094F"/>
    <w:rsid w:val="0012128C"/>
    <w:rsid w:val="00165594"/>
    <w:rsid w:val="00174626"/>
    <w:rsid w:val="001C16AD"/>
    <w:rsid w:val="00282B55"/>
    <w:rsid w:val="002B0950"/>
    <w:rsid w:val="002B7165"/>
    <w:rsid w:val="002E37C8"/>
    <w:rsid w:val="00326B29"/>
    <w:rsid w:val="00356B87"/>
    <w:rsid w:val="003C6CCD"/>
    <w:rsid w:val="00525B90"/>
    <w:rsid w:val="005F5D97"/>
    <w:rsid w:val="006203D6"/>
    <w:rsid w:val="006713FC"/>
    <w:rsid w:val="0071621D"/>
    <w:rsid w:val="00724A52"/>
    <w:rsid w:val="00727551"/>
    <w:rsid w:val="00731F0E"/>
    <w:rsid w:val="00741E1A"/>
    <w:rsid w:val="007C0142"/>
    <w:rsid w:val="007C6919"/>
    <w:rsid w:val="00885E07"/>
    <w:rsid w:val="008971B0"/>
    <w:rsid w:val="008C1C26"/>
    <w:rsid w:val="008C475E"/>
    <w:rsid w:val="008D01E4"/>
    <w:rsid w:val="009301EF"/>
    <w:rsid w:val="00986841"/>
    <w:rsid w:val="009B06DC"/>
    <w:rsid w:val="009B2F68"/>
    <w:rsid w:val="00A26D6C"/>
    <w:rsid w:val="00A350B6"/>
    <w:rsid w:val="00AB4B26"/>
    <w:rsid w:val="00AD1694"/>
    <w:rsid w:val="00AF0E9D"/>
    <w:rsid w:val="00B34E01"/>
    <w:rsid w:val="00B5568D"/>
    <w:rsid w:val="00B62606"/>
    <w:rsid w:val="00BC436F"/>
    <w:rsid w:val="00D03B1C"/>
    <w:rsid w:val="00D11B24"/>
    <w:rsid w:val="00E22128"/>
    <w:rsid w:val="00E233DE"/>
    <w:rsid w:val="00E617B2"/>
    <w:rsid w:val="00E657E6"/>
    <w:rsid w:val="00EB12EB"/>
    <w:rsid w:val="00EB3A42"/>
    <w:rsid w:val="00F21E36"/>
    <w:rsid w:val="00FD2FDB"/>
    <w:rsid w:val="2F6A6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F5C008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4">
    <w:name w:val="批注框文本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字符"/>
    <w:basedOn w:val="a0"/>
    <w:link w:val="a7"/>
    <w:uiPriority w:val="99"/>
    <w:semiHidden/>
    <w:qFormat/>
    <w:rPr>
      <w:sz w:val="18"/>
      <w:szCs w:val="18"/>
    </w:rPr>
  </w:style>
  <w:style w:type="character" w:customStyle="1" w:styleId="a6">
    <w:name w:val="页脚字符"/>
    <w:basedOn w:val="a0"/>
    <w:link w:val="a5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AFBFF7-49FD-964A-9B63-E3E3A1E56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86</Words>
  <Characters>493</Characters>
  <Application>Microsoft Macintosh Word</Application>
  <DocSecurity>0</DocSecurity>
  <Lines>4</Lines>
  <Paragraphs>1</Paragraphs>
  <ScaleCrop>false</ScaleCrop>
  <Company>Microsoft</Company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朱贵水</dc:creator>
  <cp:lastModifiedBy>Microsoft Office 用户</cp:lastModifiedBy>
  <cp:revision>26</cp:revision>
  <cp:lastPrinted>2020-06-29T06:38:00Z</cp:lastPrinted>
  <dcterms:created xsi:type="dcterms:W3CDTF">2020-06-29T01:48:00Z</dcterms:created>
  <dcterms:modified xsi:type="dcterms:W3CDTF">2020-09-24T04:49:00Z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